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3101"/>
        <w:gridCol w:w="3260"/>
      </w:tblGrid>
      <w:tr w:rsidR="000342B6" w14:paraId="08C595C8" w14:textId="77777777" w:rsidTr="000342B6">
        <w:trPr>
          <w:trHeight w:val="566"/>
        </w:trPr>
        <w:tc>
          <w:tcPr>
            <w:tcW w:w="3490" w:type="dxa"/>
            <w:hideMark/>
          </w:tcPr>
          <w:p w14:paraId="35165C50" w14:textId="56A53C21" w:rsidR="000342B6" w:rsidRDefault="000342B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FF27F9D" wp14:editId="0361B68F">
                  <wp:extent cx="600075" cy="9239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35E03E55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mallCaps/>
                <w:sz w:val="16"/>
                <w:szCs w:val="16"/>
              </w:rPr>
            </w:pPr>
          </w:p>
          <w:p w14:paraId="76C4117A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mallCaps/>
                <w:sz w:val="16"/>
                <w:szCs w:val="16"/>
              </w:rPr>
            </w:pPr>
            <w:r>
              <w:rPr>
                <w:rFonts w:ascii="Verdana" w:eastAsia="Times New Roman" w:hAnsi="Verdana"/>
                <w:smallCaps/>
                <w:sz w:val="16"/>
                <w:szCs w:val="16"/>
              </w:rPr>
              <w:t>area a3 - ufficio cultura e politiche</w:t>
            </w:r>
          </w:p>
          <w:p w14:paraId="5ADF63EA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mallCaps/>
                <w:sz w:val="16"/>
                <w:szCs w:val="16"/>
              </w:rPr>
            </w:pPr>
            <w:r>
              <w:rPr>
                <w:rFonts w:ascii="Verdana" w:eastAsia="Times New Roman" w:hAnsi="Verdana"/>
                <w:smallCaps/>
                <w:sz w:val="16"/>
                <w:szCs w:val="16"/>
              </w:rPr>
              <w:t>giovanili</w:t>
            </w:r>
          </w:p>
          <w:p w14:paraId="4708E5BE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mallCaps/>
                <w:sz w:val="16"/>
                <w:szCs w:val="16"/>
              </w:rPr>
            </w:pPr>
          </w:p>
          <w:p w14:paraId="3B628CC8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mallCaps/>
                <w:sz w:val="16"/>
                <w:szCs w:val="16"/>
              </w:rPr>
              <w:t>Città di Aosta</w:t>
            </w:r>
          </w:p>
          <w:p w14:paraId="4EBF9791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 xml:space="preserve">Piazza E.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Chanoux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>, 1 - 11100 Aosta</w:t>
            </w:r>
          </w:p>
          <w:p w14:paraId="27267762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z w:val="16"/>
                <w:szCs w:val="16"/>
                <w:lang w:val="fr-F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fr-FR"/>
              </w:rPr>
              <w:t>Tel. 0165.300440-549</w:t>
            </w:r>
          </w:p>
          <w:p w14:paraId="09BEBF0D" w14:textId="77777777" w:rsidR="000342B6" w:rsidRDefault="000342B6">
            <w:pPr>
              <w:spacing w:after="0" w:line="240" w:lineRule="auto"/>
              <w:ind w:left="-70" w:right="-1170"/>
              <w:rPr>
                <w:rFonts w:ascii="Verdana" w:eastAsia="Times New Roman" w:hAnsi="Verdana"/>
                <w:sz w:val="16"/>
                <w:szCs w:val="16"/>
                <w:lang w:val="fr-F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fr-FR"/>
              </w:rPr>
              <w:t xml:space="preserve">E-mail </w:t>
            </w:r>
            <w:hyperlink r:id="rId9" w:history="1">
              <w:r>
                <w:rPr>
                  <w:rStyle w:val="Collegamentoipertestuale"/>
                  <w:rFonts w:ascii="Verdana" w:eastAsia="Times New Roman" w:hAnsi="Verdana"/>
                  <w:sz w:val="16"/>
                  <w:szCs w:val="16"/>
                  <w:lang w:val="fr-FR"/>
                </w:rPr>
                <w:t>cultura@comune.aosta.it</w:t>
              </w:r>
            </w:hyperlink>
            <w:r>
              <w:rPr>
                <w:rFonts w:ascii="Verdana" w:eastAsia="Times New Roman" w:hAnsi="Verdana"/>
                <w:sz w:val="16"/>
                <w:szCs w:val="16"/>
                <w:lang w:val="fr-FR"/>
              </w:rPr>
              <w:t xml:space="preserve">   </w:t>
            </w:r>
          </w:p>
        </w:tc>
        <w:tc>
          <w:tcPr>
            <w:tcW w:w="3260" w:type="dxa"/>
          </w:tcPr>
          <w:p w14:paraId="75B3FE08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mallCaps/>
                <w:sz w:val="16"/>
                <w:szCs w:val="16"/>
                <w:lang w:val="fr-FR"/>
              </w:rPr>
            </w:pPr>
          </w:p>
          <w:p w14:paraId="15256E79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mallCaps/>
                <w:sz w:val="16"/>
                <w:szCs w:val="16"/>
                <w:lang w:val="fr-FR"/>
              </w:rPr>
            </w:pPr>
            <w:r>
              <w:rPr>
                <w:rFonts w:ascii="Verdana" w:eastAsia="Times New Roman" w:hAnsi="Verdana"/>
                <w:smallCaps/>
                <w:sz w:val="16"/>
                <w:szCs w:val="16"/>
                <w:lang w:val="fr-FR"/>
              </w:rPr>
              <w:t>secteur a3 – culture et jeunesse</w:t>
            </w:r>
          </w:p>
          <w:p w14:paraId="580BCB48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mallCaps/>
                <w:sz w:val="16"/>
                <w:szCs w:val="16"/>
                <w:lang w:val="fr-FR"/>
              </w:rPr>
            </w:pPr>
          </w:p>
          <w:p w14:paraId="57827341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mallCaps/>
                <w:sz w:val="16"/>
                <w:szCs w:val="16"/>
                <w:lang w:val="fr-FR"/>
              </w:rPr>
            </w:pPr>
          </w:p>
          <w:p w14:paraId="428C663F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fr-FR"/>
              </w:rPr>
            </w:pPr>
            <w:r>
              <w:rPr>
                <w:rFonts w:ascii="Verdana" w:eastAsia="Times New Roman" w:hAnsi="Verdana"/>
                <w:smallCaps/>
                <w:sz w:val="16"/>
                <w:szCs w:val="16"/>
                <w:lang w:val="fr-FR"/>
              </w:rPr>
              <w:t>Ville d’Aoste</w:t>
            </w:r>
          </w:p>
          <w:p w14:paraId="1F3B4C5D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fr-F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fr-FR"/>
              </w:rPr>
              <w:t xml:space="preserve">1, Place E.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val="fr-FR"/>
              </w:rPr>
              <w:t>Chanoux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val="fr-FR"/>
              </w:rPr>
              <w:t xml:space="preserve"> - 11100 Aoste</w:t>
            </w:r>
          </w:p>
          <w:p w14:paraId="40ED5E95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fr-FR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fr-FR"/>
              </w:rPr>
              <w:t>Tél. 0165.300440-549</w:t>
            </w:r>
          </w:p>
          <w:p w14:paraId="6D5248F3" w14:textId="77777777" w:rsidR="000342B6" w:rsidRDefault="000342B6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ascii="Verdana" w:eastAsia="Times New Roman" w:hAnsi="Verdana"/>
                  <w:sz w:val="16"/>
                  <w:szCs w:val="16"/>
                </w:rPr>
                <w:t>cultura@comune.aosta.it</w:t>
              </w:r>
            </w:hyperlink>
            <w:r>
              <w:rPr>
                <w:rFonts w:ascii="Verdana" w:eastAsia="Times New Roman" w:hAnsi="Verdana"/>
                <w:sz w:val="16"/>
                <w:szCs w:val="16"/>
              </w:rPr>
              <w:t xml:space="preserve">  </w:t>
            </w:r>
          </w:p>
        </w:tc>
      </w:tr>
    </w:tbl>
    <w:p w14:paraId="22B77732" w14:textId="771D0F47" w:rsidR="00E34DDD" w:rsidRDefault="00E34DDD"/>
    <w:p w14:paraId="30E0163F" w14:textId="1FC247AE" w:rsidR="00AA0D43" w:rsidRDefault="00AA0D43"/>
    <w:p w14:paraId="25B7D926" w14:textId="3FD65246" w:rsidR="00AA0D43" w:rsidRDefault="00AA0D43">
      <w:bookmarkStart w:id="0" w:name="_Hlk151626200"/>
    </w:p>
    <w:p w14:paraId="5022229E" w14:textId="77777777" w:rsidR="00DA5EB4" w:rsidRPr="00DA5EB4" w:rsidRDefault="00DA5EB4" w:rsidP="00DA5EB4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A5EB4">
        <w:rPr>
          <w:rFonts w:ascii="Times New Roman" w:eastAsia="Times New Roman" w:hAnsi="Times New Roman"/>
          <w:b/>
          <w:sz w:val="24"/>
          <w:szCs w:val="24"/>
          <w:lang w:eastAsia="it-IT"/>
        </w:rPr>
        <w:t>CO-PROGETTAZIONE TEATRO CINEMA GIACOSA – CAFE’ DU THEATRE</w:t>
      </w:r>
    </w:p>
    <w:p w14:paraId="4896D7F2" w14:textId="77777777" w:rsidR="00DA5EB4" w:rsidRPr="00DA5EB4" w:rsidRDefault="00DA5EB4" w:rsidP="00DA5EB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A5EB4">
        <w:rPr>
          <w:rFonts w:ascii="Times New Roman" w:hAnsi="Times New Roman"/>
          <w:b/>
          <w:bCs/>
          <w:kern w:val="2"/>
          <w14:ligatures w14:val="standardContextual"/>
        </w:rPr>
        <w:t xml:space="preserve">ai </w:t>
      </w:r>
      <w:proofErr w:type="gramStart"/>
      <w:r w:rsidRPr="00DA5EB4">
        <w:rPr>
          <w:rFonts w:ascii="Times New Roman" w:hAnsi="Times New Roman"/>
          <w:b/>
          <w:bCs/>
          <w:kern w:val="2"/>
          <w14:ligatures w14:val="standardContextual"/>
        </w:rPr>
        <w:t>sensi  del</w:t>
      </w:r>
      <w:proofErr w:type="gramEnd"/>
      <w:r w:rsidRPr="00DA5EB4">
        <w:rPr>
          <w:rFonts w:ascii="Times New Roman" w:hAnsi="Times New Roman"/>
          <w:b/>
          <w:bCs/>
          <w:kern w:val="2"/>
          <w14:ligatures w14:val="standardContextual"/>
        </w:rPr>
        <w:t xml:space="preserve"> D.lgs. 117 del 03.07.2017 - </w:t>
      </w:r>
      <w:r w:rsidRPr="00DA5EB4">
        <w:rPr>
          <w:rFonts w:ascii="Times New Roman" w:eastAsia="Times New Roman" w:hAnsi="Times New Roman"/>
          <w:b/>
          <w:sz w:val="24"/>
          <w:szCs w:val="24"/>
          <w:lang w:eastAsia="it-IT"/>
        </w:rPr>
        <w:t>soggetti interessati all’elaborazione e co-progettazione con il Comune di Aosta di una proposta progettuale di attività e relativa gestione innovativa di interesse artistico, culturale e d’inclusione sociale</w:t>
      </w:r>
    </w:p>
    <w:p w14:paraId="5A8250E8" w14:textId="77777777" w:rsidR="002A05F7" w:rsidRPr="00485211" w:rsidRDefault="002A05F7" w:rsidP="00956050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  <w:bookmarkStart w:id="1" w:name="_GoBack"/>
      <w:bookmarkEnd w:id="1"/>
    </w:p>
    <w:p w14:paraId="53FAB254" w14:textId="73F55FD6" w:rsidR="00E34DDD" w:rsidRPr="00485211" w:rsidRDefault="00E34DDD" w:rsidP="00956050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5211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485211">
        <w:rPr>
          <w:rFonts w:ascii="Times New Roman" w:hAnsi="Times New Roman"/>
          <w:b/>
          <w:bCs/>
          <w:sz w:val="24"/>
          <w:szCs w:val="24"/>
        </w:rPr>
        <w:t>.</w:t>
      </w:r>
      <w:r w:rsidR="00C35E9B" w:rsidRPr="004852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00CC">
        <w:rPr>
          <w:rFonts w:ascii="Times New Roman" w:hAnsi="Times New Roman"/>
          <w:b/>
          <w:bCs/>
          <w:sz w:val="24"/>
          <w:szCs w:val="24"/>
        </w:rPr>
        <w:t xml:space="preserve">Dichiarazioni </w:t>
      </w:r>
      <w:r w:rsidR="00C35E9B" w:rsidRPr="00485211">
        <w:rPr>
          <w:rFonts w:ascii="Times New Roman" w:hAnsi="Times New Roman"/>
          <w:b/>
          <w:bCs/>
          <w:sz w:val="24"/>
          <w:szCs w:val="24"/>
        </w:rPr>
        <w:t>Art. 94</w:t>
      </w:r>
      <w:r w:rsidRPr="004852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0"/>
    <w:p w14:paraId="53982AFD" w14:textId="76DDE57F" w:rsidR="00E34DDD" w:rsidRPr="00DD00CC" w:rsidRDefault="00DD00CC" w:rsidP="00956050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D00CC">
        <w:rPr>
          <w:rFonts w:ascii="Times New Roman" w:hAnsi="Times New Roman"/>
          <w:bCs/>
          <w:sz w:val="24"/>
          <w:szCs w:val="24"/>
        </w:rPr>
        <w:t>(</w:t>
      </w:r>
      <w:r w:rsidR="00684064" w:rsidRPr="00DD00CC">
        <w:rPr>
          <w:rFonts w:ascii="Times New Roman" w:hAnsi="Times New Roman"/>
          <w:bCs/>
          <w:sz w:val="24"/>
          <w:szCs w:val="24"/>
        </w:rPr>
        <w:t>Dichiarazione r</w:t>
      </w:r>
      <w:r w:rsidR="00E34DDD" w:rsidRPr="00DD00CC">
        <w:rPr>
          <w:rFonts w:ascii="Times New Roman" w:hAnsi="Times New Roman"/>
          <w:bCs/>
          <w:sz w:val="24"/>
          <w:szCs w:val="24"/>
        </w:rPr>
        <w:t xml:space="preserve">elativa ai requisiti di cui all’art. </w:t>
      </w:r>
      <w:r w:rsidR="009A7419" w:rsidRPr="00DD00CC">
        <w:rPr>
          <w:rFonts w:ascii="Times New Roman" w:hAnsi="Times New Roman"/>
          <w:bCs/>
          <w:sz w:val="24"/>
          <w:szCs w:val="24"/>
        </w:rPr>
        <w:t>94, comma 3,</w:t>
      </w:r>
      <w:r w:rsidR="00E34DDD" w:rsidRPr="00DD00CC">
        <w:rPr>
          <w:rFonts w:ascii="Times New Roman" w:hAnsi="Times New Roman"/>
          <w:bCs/>
          <w:sz w:val="24"/>
          <w:szCs w:val="24"/>
        </w:rPr>
        <w:t xml:space="preserve"> del D. </w:t>
      </w:r>
      <w:proofErr w:type="spellStart"/>
      <w:r w:rsidR="00E34DDD" w:rsidRPr="00DD00CC">
        <w:rPr>
          <w:rFonts w:ascii="Times New Roman" w:hAnsi="Times New Roman"/>
          <w:bCs/>
          <w:sz w:val="24"/>
          <w:szCs w:val="24"/>
        </w:rPr>
        <w:t>Lgs</w:t>
      </w:r>
      <w:proofErr w:type="spellEnd"/>
      <w:r w:rsidR="00E34DDD" w:rsidRPr="00DD00CC">
        <w:rPr>
          <w:rFonts w:ascii="Times New Roman" w:hAnsi="Times New Roman"/>
          <w:bCs/>
          <w:sz w:val="24"/>
          <w:szCs w:val="24"/>
        </w:rPr>
        <w:t xml:space="preserve">. </w:t>
      </w:r>
      <w:r w:rsidR="00485211" w:rsidRPr="00DD00CC">
        <w:rPr>
          <w:rFonts w:ascii="Times New Roman" w:hAnsi="Times New Roman"/>
          <w:bCs/>
          <w:sz w:val="24"/>
          <w:szCs w:val="24"/>
        </w:rPr>
        <w:t>36/2023</w:t>
      </w:r>
      <w:r w:rsidRPr="00DD00CC">
        <w:rPr>
          <w:rFonts w:ascii="Times New Roman" w:hAnsi="Times New Roman"/>
          <w:bCs/>
          <w:sz w:val="24"/>
          <w:szCs w:val="24"/>
        </w:rPr>
        <w:t>)</w:t>
      </w:r>
    </w:p>
    <w:p w14:paraId="0FB60A06" w14:textId="77777777" w:rsidR="00E34DDD" w:rsidRPr="00485211" w:rsidRDefault="00E34DDD" w:rsidP="00550956">
      <w:pPr>
        <w:pStyle w:val="Corpodeltesto"/>
        <w:rPr>
          <w:rFonts w:ascii="Times New Roman" w:eastAsia="Batang" w:hAnsi="Times New Roman"/>
          <w:b/>
          <w:bCs/>
          <w:sz w:val="24"/>
          <w:szCs w:val="24"/>
        </w:rPr>
      </w:pPr>
    </w:p>
    <w:p w14:paraId="25EB6465" w14:textId="44A5F280" w:rsidR="00E34DDD" w:rsidRPr="00485211" w:rsidRDefault="00E34DDD" w:rsidP="00485211">
      <w:pPr>
        <w:pStyle w:val="Corpodeltesto"/>
        <w:spacing w:after="120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/>
          <w:bCs/>
          <w:sz w:val="24"/>
          <w:szCs w:val="24"/>
        </w:rPr>
        <w:t xml:space="preserve">N.B. E’ possibile rilasciare detta dichiarazione in modo cumulativo ad opera del legale rappresentante del concorrente, dichiarando di essere a conoscenza del possesso dei requisiti generali indicati in capo ai soggetti previsti dal comma 3 dell’art. </w:t>
      </w:r>
      <w:r w:rsidR="009A7419" w:rsidRPr="00485211">
        <w:rPr>
          <w:rFonts w:ascii="Times New Roman" w:eastAsia="Batang" w:hAnsi="Times New Roman"/>
          <w:b/>
          <w:bCs/>
          <w:sz w:val="24"/>
          <w:szCs w:val="24"/>
          <w:lang w:val="it-IT"/>
        </w:rPr>
        <w:t>94</w:t>
      </w:r>
      <w:r w:rsidRPr="00485211">
        <w:rPr>
          <w:rFonts w:ascii="Times New Roman" w:eastAsia="Batang" w:hAnsi="Times New Roman"/>
          <w:b/>
          <w:bCs/>
          <w:sz w:val="24"/>
          <w:szCs w:val="24"/>
        </w:rPr>
        <w:t>. In caso di concorrente gruppo, la dichiarazione cumulativa va rilasciata dal legale rappresentante di ogni singolo componente.</w:t>
      </w:r>
    </w:p>
    <w:p w14:paraId="527733E8" w14:textId="77777777" w:rsidR="00E34DDD" w:rsidRPr="00485211" w:rsidRDefault="00E34DDD" w:rsidP="00485211">
      <w:pPr>
        <w:pStyle w:val="Corpodeltesto"/>
        <w:spacing w:after="120"/>
        <w:rPr>
          <w:rFonts w:ascii="Times New Roman" w:eastAsia="Batang" w:hAnsi="Times New Roman"/>
          <w:bCs/>
          <w:sz w:val="24"/>
          <w:szCs w:val="24"/>
        </w:rPr>
      </w:pPr>
    </w:p>
    <w:p w14:paraId="688DC998" w14:textId="77777777" w:rsidR="009A7419" w:rsidRPr="00485211" w:rsidRDefault="00E34DDD" w:rsidP="00485211">
      <w:pPr>
        <w:pStyle w:val="Corpodeltesto"/>
        <w:spacing w:after="120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 xml:space="preserve">Tale dichiarazione deve essere compilata, come previsto dall’art. </w:t>
      </w:r>
      <w:r w:rsidR="009A7419" w:rsidRPr="00485211">
        <w:rPr>
          <w:rFonts w:ascii="Times New Roman" w:eastAsia="Batang" w:hAnsi="Times New Roman"/>
          <w:bCs/>
          <w:sz w:val="24"/>
          <w:szCs w:val="24"/>
          <w:lang w:val="it-IT"/>
        </w:rPr>
        <w:t>94</w:t>
      </w:r>
      <w:r w:rsidRPr="00485211">
        <w:rPr>
          <w:rFonts w:ascii="Times New Roman" w:eastAsia="Batang" w:hAnsi="Times New Roman"/>
          <w:bCs/>
          <w:sz w:val="24"/>
          <w:szCs w:val="24"/>
        </w:rPr>
        <w:t xml:space="preserve"> comma 3 del </w:t>
      </w:r>
      <w:proofErr w:type="spellStart"/>
      <w:r w:rsidRPr="00485211">
        <w:rPr>
          <w:rFonts w:ascii="Times New Roman" w:eastAsia="Batang" w:hAnsi="Times New Roman"/>
          <w:bCs/>
          <w:sz w:val="24"/>
          <w:szCs w:val="24"/>
        </w:rPr>
        <w:t>Dlgs</w:t>
      </w:r>
      <w:proofErr w:type="spellEnd"/>
      <w:r w:rsidRPr="00485211">
        <w:rPr>
          <w:rFonts w:ascii="Times New Roman" w:eastAsia="Batang" w:hAnsi="Times New Roman"/>
          <w:bCs/>
          <w:sz w:val="24"/>
          <w:szCs w:val="24"/>
        </w:rPr>
        <w:t xml:space="preserve"> </w:t>
      </w:r>
      <w:r w:rsidR="009A7419" w:rsidRPr="00485211">
        <w:rPr>
          <w:rFonts w:ascii="Times New Roman" w:eastAsia="Batang" w:hAnsi="Times New Roman"/>
          <w:bCs/>
          <w:sz w:val="24"/>
          <w:szCs w:val="24"/>
          <w:lang w:val="it-IT"/>
        </w:rPr>
        <w:t>36/2023</w:t>
      </w:r>
      <w:r w:rsidRPr="00485211">
        <w:rPr>
          <w:rFonts w:ascii="Times New Roman" w:eastAsia="Batang" w:hAnsi="Times New Roman"/>
          <w:bCs/>
          <w:sz w:val="24"/>
          <w:szCs w:val="24"/>
        </w:rPr>
        <w:t xml:space="preserve">: </w:t>
      </w:r>
    </w:p>
    <w:p w14:paraId="68F1C1E8" w14:textId="77777777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a) dell’operatore economico ai sensi e nei termini di cui al </w:t>
      </w:r>
      <w:hyperlink r:id="rId11" w:history="1">
        <w:r w:rsidRPr="00485211">
          <w:rPr>
            <w:rFonts w:ascii="Times New Roman" w:eastAsia="Batang" w:hAnsi="Times New Roman"/>
            <w:bCs/>
            <w:sz w:val="24"/>
            <w:szCs w:val="24"/>
          </w:rPr>
          <w:t>decreto legislativo 8 giugno 2001, n. 231</w:t>
        </w:r>
      </w:hyperlink>
      <w:r w:rsidRPr="00485211">
        <w:rPr>
          <w:rFonts w:ascii="Times New Roman" w:eastAsia="Batang" w:hAnsi="Times New Roman"/>
          <w:bCs/>
          <w:sz w:val="24"/>
          <w:szCs w:val="24"/>
        </w:rPr>
        <w:t>;</w:t>
      </w:r>
    </w:p>
    <w:p w14:paraId="5F67EBD6" w14:textId="77777777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b) del titolare o del direttore tecnico, se si tratta di impresa individuale;</w:t>
      </w:r>
    </w:p>
    <w:p w14:paraId="67F2F419" w14:textId="77777777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c) di un socio amministratore o del direttore tecnico, se si tratta di società in nome collettivo;</w:t>
      </w:r>
    </w:p>
    <w:p w14:paraId="7C3CB576" w14:textId="77777777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d) dei soci accomandatari o del direttore tecnico, se si tratta di società in accomandita semplice;</w:t>
      </w:r>
    </w:p>
    <w:p w14:paraId="4E027D01" w14:textId="77777777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e) dei membri del consiglio di amministrazione cui sia stata conferita la legale rappresentanza, ivi compresi gli institori e i procuratori generali;</w:t>
      </w:r>
    </w:p>
    <w:p w14:paraId="4F7F6A15" w14:textId="77777777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f) dei componenti degli organi con poteri di direzione o di vigilanza o dei soggetti muniti di poteri di rappresentanza, di direzione o di controllo;</w:t>
      </w:r>
    </w:p>
    <w:p w14:paraId="5D6943EC" w14:textId="77777777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g) del direttore tecnico o del socio unico;</w:t>
      </w:r>
    </w:p>
    <w:p w14:paraId="7FF418B5" w14:textId="2A5FA5CE" w:rsidR="009A7419" w:rsidRPr="00485211" w:rsidRDefault="009A7419" w:rsidP="00485211">
      <w:pPr>
        <w:pStyle w:val="Corpodeltesto"/>
        <w:spacing w:after="120"/>
        <w:ind w:left="567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h) dell’amministratore di fatto nelle ipotesi di cui alle lettere precedenti.</w:t>
      </w:r>
    </w:p>
    <w:p w14:paraId="5C5D2D6C" w14:textId="77777777" w:rsidR="00E34DDD" w:rsidRPr="00485211" w:rsidRDefault="00E34DDD" w:rsidP="00485211">
      <w:pPr>
        <w:pStyle w:val="Corpodeltesto"/>
        <w:spacing w:after="120"/>
        <w:rPr>
          <w:rFonts w:ascii="Times New Roman" w:eastAsia="Batang" w:hAnsi="Times New Roman"/>
          <w:bCs/>
          <w:sz w:val="24"/>
          <w:szCs w:val="24"/>
        </w:rPr>
      </w:pPr>
    </w:p>
    <w:p w14:paraId="7DA460CC" w14:textId="39DD1365" w:rsidR="00E34DDD" w:rsidRPr="00037C4C" w:rsidRDefault="00E34DDD" w:rsidP="00485211">
      <w:pPr>
        <w:pStyle w:val="Corpodeltesto"/>
        <w:spacing w:after="120"/>
        <w:rPr>
          <w:rFonts w:ascii="Times New Roman" w:eastAsia="Batang" w:hAnsi="Times New Roman"/>
          <w:strike/>
          <w:color w:val="FF0000"/>
          <w:sz w:val="24"/>
          <w:szCs w:val="24"/>
          <w:lang w:val="it-IT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 xml:space="preserve">La dichiarazione deve essere compilata e allegata alla documentazione di gara, </w:t>
      </w:r>
      <w:r w:rsidRPr="00485211">
        <w:rPr>
          <w:rFonts w:ascii="Times New Roman" w:eastAsia="Batang" w:hAnsi="Times New Roman"/>
          <w:b/>
          <w:bCs/>
          <w:sz w:val="24"/>
          <w:szCs w:val="24"/>
          <w:u w:val="single"/>
        </w:rPr>
        <w:t>pena l’esclusione</w:t>
      </w:r>
      <w:r w:rsidRPr="00485211">
        <w:rPr>
          <w:rFonts w:ascii="Times New Roman" w:eastAsia="Batang" w:hAnsi="Times New Roman"/>
          <w:bCs/>
          <w:sz w:val="24"/>
          <w:szCs w:val="24"/>
        </w:rPr>
        <w:t xml:space="preserve">, </w:t>
      </w:r>
      <w:r w:rsidRPr="00485211">
        <w:rPr>
          <w:rFonts w:ascii="Times New Roman" w:eastAsia="Batang" w:hAnsi="Times New Roman"/>
          <w:b/>
          <w:bCs/>
          <w:sz w:val="24"/>
          <w:szCs w:val="24"/>
          <w:u w:val="single"/>
        </w:rPr>
        <w:t>da parte di ogni singolo concorrente</w:t>
      </w:r>
      <w:r w:rsidR="00037C4C">
        <w:rPr>
          <w:rFonts w:ascii="Times New Roman" w:eastAsia="Batang" w:hAnsi="Times New Roman"/>
          <w:b/>
          <w:sz w:val="24"/>
          <w:szCs w:val="24"/>
          <w:u w:val="single"/>
          <w:lang w:val="it-IT"/>
        </w:rPr>
        <w:t>.</w:t>
      </w:r>
    </w:p>
    <w:p w14:paraId="262266C6" w14:textId="77777777" w:rsidR="00E34DDD" w:rsidRPr="00485211" w:rsidRDefault="00E34DDD" w:rsidP="00485211">
      <w:pPr>
        <w:pStyle w:val="Corpodeltesto"/>
        <w:spacing w:after="120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>Pertanto:</w:t>
      </w:r>
    </w:p>
    <w:p w14:paraId="10CD8CBB" w14:textId="55493B58" w:rsidR="00E34DDD" w:rsidRPr="00485211" w:rsidRDefault="00E34DDD" w:rsidP="00485211">
      <w:pPr>
        <w:pStyle w:val="Corpodeltesto"/>
        <w:numPr>
          <w:ilvl w:val="0"/>
          <w:numId w:val="14"/>
        </w:numPr>
        <w:tabs>
          <w:tab w:val="left" w:pos="0"/>
          <w:tab w:val="left" w:pos="142"/>
        </w:tabs>
        <w:suppressAutoHyphens w:val="0"/>
        <w:spacing w:after="120"/>
        <w:ind w:left="0" w:right="-1" w:firstLine="0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 xml:space="preserve">in caso di </w:t>
      </w:r>
      <w:r w:rsidRPr="00485211">
        <w:rPr>
          <w:rFonts w:ascii="Times New Roman" w:eastAsia="Batang" w:hAnsi="Times New Roman"/>
          <w:sz w:val="24"/>
          <w:szCs w:val="24"/>
        </w:rPr>
        <w:t xml:space="preserve">concorrente “gruppo” (intendendo per tale il soggetto costituito ai sensi dell’art. </w:t>
      </w:r>
      <w:r w:rsidR="005D4F79" w:rsidRPr="00485211">
        <w:rPr>
          <w:rFonts w:ascii="Times New Roman" w:eastAsia="Batang" w:hAnsi="Times New Roman"/>
          <w:sz w:val="24"/>
          <w:szCs w:val="24"/>
          <w:lang w:val="it-IT"/>
        </w:rPr>
        <w:t>68</w:t>
      </w:r>
      <w:r w:rsidRPr="00485211">
        <w:rPr>
          <w:rFonts w:ascii="Times New Roman" w:eastAsia="Batang" w:hAnsi="Times New Roman"/>
          <w:sz w:val="24"/>
          <w:szCs w:val="24"/>
        </w:rPr>
        <w:t xml:space="preserve"> del D. </w:t>
      </w:r>
      <w:proofErr w:type="spellStart"/>
      <w:r w:rsidRPr="00485211">
        <w:rPr>
          <w:rFonts w:ascii="Times New Roman" w:eastAsia="Batang" w:hAnsi="Times New Roman"/>
          <w:sz w:val="24"/>
          <w:szCs w:val="24"/>
        </w:rPr>
        <w:t>Lgs</w:t>
      </w:r>
      <w:proofErr w:type="spellEnd"/>
      <w:r w:rsidRPr="00485211">
        <w:rPr>
          <w:rFonts w:ascii="Times New Roman" w:eastAsia="Batang" w:hAnsi="Times New Roman"/>
          <w:sz w:val="24"/>
          <w:szCs w:val="24"/>
        </w:rPr>
        <w:t xml:space="preserve"> </w:t>
      </w:r>
      <w:r w:rsidR="009A7419" w:rsidRPr="00485211">
        <w:rPr>
          <w:rFonts w:ascii="Times New Roman" w:eastAsia="Batang" w:hAnsi="Times New Roman"/>
          <w:sz w:val="24"/>
          <w:szCs w:val="24"/>
          <w:lang w:val="it-IT"/>
        </w:rPr>
        <w:t>36/2023</w:t>
      </w:r>
      <w:r w:rsidRPr="00485211">
        <w:rPr>
          <w:rFonts w:ascii="Times New Roman" w:eastAsia="Batang" w:hAnsi="Times New Roman"/>
          <w:sz w:val="24"/>
          <w:szCs w:val="24"/>
        </w:rPr>
        <w:t>)</w:t>
      </w:r>
      <w:r w:rsidRPr="00485211">
        <w:rPr>
          <w:rFonts w:ascii="Times New Roman" w:eastAsia="Batang" w:hAnsi="Times New Roman"/>
          <w:bCs/>
          <w:sz w:val="24"/>
          <w:szCs w:val="24"/>
        </w:rPr>
        <w:t xml:space="preserve">, costituito o da costituire, e consorzio ordinario, OGNI SOGGETTO SOPRA INDICATO deve effettuare la predetta dichiarazione. </w:t>
      </w:r>
    </w:p>
    <w:p w14:paraId="389C8A65" w14:textId="77777777" w:rsidR="00E34DDD" w:rsidRPr="00485211" w:rsidRDefault="00E34DDD" w:rsidP="00485211">
      <w:pPr>
        <w:pStyle w:val="Corpodeltesto"/>
        <w:numPr>
          <w:ilvl w:val="0"/>
          <w:numId w:val="14"/>
        </w:numPr>
        <w:tabs>
          <w:tab w:val="left" w:pos="0"/>
          <w:tab w:val="left" w:pos="142"/>
        </w:tabs>
        <w:suppressAutoHyphens w:val="0"/>
        <w:spacing w:after="120"/>
        <w:ind w:left="0" w:right="-1" w:firstLine="0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t xml:space="preserve">in caso di consorzio la stessa deve essere compilata DA OGNI SOGGETTO SOPRA INDICATO con riferimento </w:t>
      </w:r>
      <w:r w:rsidRPr="00485211">
        <w:rPr>
          <w:rFonts w:ascii="Times New Roman" w:eastAsia="Batang" w:hAnsi="Times New Roman"/>
          <w:b/>
          <w:bCs/>
          <w:sz w:val="24"/>
          <w:szCs w:val="24"/>
          <w:u w:val="single"/>
        </w:rPr>
        <w:t>sia al consorzio sia all’esecutore o esecutori.</w:t>
      </w:r>
      <w:r w:rsidRPr="00485211">
        <w:rPr>
          <w:rFonts w:ascii="Times New Roman" w:eastAsia="Batang" w:hAnsi="Times New Roman"/>
          <w:bCs/>
          <w:sz w:val="24"/>
          <w:szCs w:val="24"/>
        </w:rPr>
        <w:t xml:space="preserve"> </w:t>
      </w:r>
    </w:p>
    <w:p w14:paraId="687621D3" w14:textId="77777777" w:rsidR="00E34DDD" w:rsidRPr="00485211" w:rsidRDefault="00E34DDD" w:rsidP="00485211">
      <w:pPr>
        <w:pStyle w:val="Corpodeltesto"/>
        <w:numPr>
          <w:ilvl w:val="0"/>
          <w:numId w:val="14"/>
        </w:numPr>
        <w:tabs>
          <w:tab w:val="left" w:pos="0"/>
          <w:tab w:val="left" w:pos="142"/>
        </w:tabs>
        <w:suppressAutoHyphens w:val="0"/>
        <w:spacing w:after="120"/>
        <w:ind w:left="0" w:right="-1" w:firstLine="0"/>
        <w:rPr>
          <w:rFonts w:ascii="Times New Roman" w:eastAsia="Batang" w:hAnsi="Times New Roman"/>
          <w:bCs/>
          <w:sz w:val="24"/>
          <w:szCs w:val="24"/>
        </w:rPr>
      </w:pPr>
      <w:r w:rsidRPr="00485211">
        <w:rPr>
          <w:rFonts w:ascii="Times New Roman" w:eastAsia="Batang" w:hAnsi="Times New Roman"/>
          <w:bCs/>
          <w:sz w:val="24"/>
          <w:szCs w:val="24"/>
        </w:rPr>
        <w:lastRenderedPageBreak/>
        <w:t>in caso di avvalimento la stessa dichiarazione deve essere compilata ANCHE DA OGNI SOGGETTO SOPRA INDICATO con riferimento all’ausiliaria.</w:t>
      </w:r>
    </w:p>
    <w:p w14:paraId="68DAA691" w14:textId="77777777" w:rsidR="00FD4156" w:rsidRPr="00485211" w:rsidRDefault="00FD4156" w:rsidP="00485211">
      <w:pPr>
        <w:pStyle w:val="Corpodeltesto"/>
        <w:tabs>
          <w:tab w:val="left" w:pos="0"/>
          <w:tab w:val="left" w:pos="142"/>
        </w:tabs>
        <w:suppressAutoHyphens w:val="0"/>
        <w:spacing w:after="120"/>
        <w:ind w:right="-1"/>
        <w:rPr>
          <w:rFonts w:ascii="Times New Roman" w:eastAsia="Batang" w:hAnsi="Times New Roman"/>
          <w:bCs/>
          <w:sz w:val="24"/>
          <w:szCs w:val="24"/>
        </w:rPr>
      </w:pPr>
    </w:p>
    <w:p w14:paraId="343BA41B" w14:textId="77894CBD" w:rsidR="00FD4156" w:rsidRPr="00485211" w:rsidRDefault="00FD4156" w:rsidP="00485211">
      <w:pPr>
        <w:pStyle w:val="Corpodeltesto"/>
        <w:tabs>
          <w:tab w:val="left" w:pos="0"/>
          <w:tab w:val="left" w:pos="142"/>
        </w:tabs>
        <w:suppressAutoHyphens w:val="0"/>
        <w:spacing w:after="120"/>
        <w:ind w:right="-1"/>
        <w:jc w:val="center"/>
        <w:rPr>
          <w:rFonts w:ascii="Times New Roman" w:eastAsia="Batang" w:hAnsi="Times New Roman"/>
          <w:bCs/>
          <w:sz w:val="24"/>
          <w:szCs w:val="24"/>
          <w:lang w:val="it-IT"/>
        </w:rPr>
      </w:pPr>
      <w:r w:rsidRPr="00485211">
        <w:rPr>
          <w:rFonts w:ascii="Times New Roman" w:eastAsia="Batang" w:hAnsi="Times New Roman"/>
          <w:bCs/>
          <w:sz w:val="24"/>
          <w:szCs w:val="24"/>
          <w:lang w:val="it-IT"/>
        </w:rPr>
        <w:t>***</w:t>
      </w:r>
    </w:p>
    <w:p w14:paraId="72AF20D7" w14:textId="39BEEF5A" w:rsidR="00E34DDD" w:rsidRPr="00485211" w:rsidRDefault="00E34DDD" w:rsidP="00485211">
      <w:pPr>
        <w:spacing w:after="12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t>Il sottoscritto</w:t>
      </w:r>
      <w:r w:rsidR="0048521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438BDD2E" w14:textId="5C9AEA4D" w:rsidR="00E34DDD" w:rsidRPr="00485211" w:rsidRDefault="00E34DDD" w:rsidP="00485211">
      <w:pPr>
        <w:spacing w:after="12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t>nato a ………………………………………………………… il</w:t>
      </w:r>
      <w:r w:rsidR="00485211">
        <w:rPr>
          <w:rFonts w:ascii="Times New Roman" w:hAnsi="Times New Roman"/>
          <w:sz w:val="24"/>
          <w:szCs w:val="24"/>
        </w:rPr>
        <w:t xml:space="preserve"> </w:t>
      </w:r>
      <w:r w:rsidRPr="00485211">
        <w:rPr>
          <w:rFonts w:ascii="Times New Roman" w:hAnsi="Times New Roman"/>
          <w:sz w:val="24"/>
          <w:szCs w:val="24"/>
        </w:rPr>
        <w:t>……………………………………</w:t>
      </w:r>
    </w:p>
    <w:p w14:paraId="67B0F7F6" w14:textId="3AEC32D3" w:rsidR="00E34DDD" w:rsidRPr="00485211" w:rsidRDefault="00E34DDD" w:rsidP="00485211">
      <w:pPr>
        <w:spacing w:after="12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t>residente in via ………………………………………………………………………………………...</w:t>
      </w:r>
    </w:p>
    <w:p w14:paraId="0B2598CC" w14:textId="3E1EEC6B" w:rsidR="00E34DDD" w:rsidRPr="00485211" w:rsidRDefault="00E34DDD" w:rsidP="00485211">
      <w:pPr>
        <w:spacing w:after="12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t>CAP …………………………</w:t>
      </w:r>
      <w:proofErr w:type="gramStart"/>
      <w:r w:rsidRPr="00485211">
        <w:rPr>
          <w:rFonts w:ascii="Times New Roman" w:hAnsi="Times New Roman"/>
          <w:sz w:val="24"/>
          <w:szCs w:val="24"/>
        </w:rPr>
        <w:t>…….</w:t>
      </w:r>
      <w:proofErr w:type="gramEnd"/>
      <w:r w:rsidRPr="00485211">
        <w:rPr>
          <w:rFonts w:ascii="Times New Roman" w:hAnsi="Times New Roman"/>
          <w:sz w:val="24"/>
          <w:szCs w:val="24"/>
        </w:rPr>
        <w:t xml:space="preserve">. Città ……………………………………………………. </w:t>
      </w:r>
      <w:proofErr w:type="spellStart"/>
      <w:r w:rsidRPr="00485211">
        <w:rPr>
          <w:rFonts w:ascii="Times New Roman" w:hAnsi="Times New Roman"/>
          <w:sz w:val="24"/>
          <w:szCs w:val="24"/>
        </w:rPr>
        <w:t>Prov</w:t>
      </w:r>
      <w:proofErr w:type="spellEnd"/>
      <w:r w:rsidRPr="00485211">
        <w:rPr>
          <w:rFonts w:ascii="Times New Roman" w:hAnsi="Times New Roman"/>
          <w:sz w:val="24"/>
          <w:szCs w:val="24"/>
        </w:rPr>
        <w:t>……………………</w:t>
      </w:r>
    </w:p>
    <w:p w14:paraId="3C638A53" w14:textId="21389F30" w:rsidR="00E34DDD" w:rsidRPr="00485211" w:rsidRDefault="00E34DDD" w:rsidP="00485211">
      <w:pPr>
        <w:spacing w:after="12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t>Codice fiscale ………………………………………………………………………………………</w:t>
      </w:r>
    </w:p>
    <w:p w14:paraId="0F563710" w14:textId="77777777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in qualità di</w:t>
      </w:r>
    </w:p>
    <w:p w14:paraId="69A434E3" w14:textId="1531B175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="009A7419" w:rsidRPr="00485211">
        <w:rPr>
          <w:rFonts w:ascii="Times New Roman" w:hAnsi="Times New Roman"/>
          <w:sz w:val="24"/>
          <w:szCs w:val="24"/>
          <w:lang w:eastAsia="it-IT"/>
        </w:rPr>
        <w:t>titolare di impresa individuale;</w:t>
      </w:r>
    </w:p>
    <w:p w14:paraId="1C1EC7D7" w14:textId="4F339FFD" w:rsidR="009A7419" w:rsidRPr="00485211" w:rsidRDefault="00E34DDD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="009A7419" w:rsidRPr="00485211">
        <w:rPr>
          <w:rFonts w:ascii="Times New Roman" w:hAnsi="Times New Roman"/>
          <w:sz w:val="24"/>
          <w:szCs w:val="24"/>
        </w:rPr>
        <w:t>direttore tecnico di impresa individuale;</w:t>
      </w:r>
    </w:p>
    <w:p w14:paraId="7224B098" w14:textId="163B7ECC" w:rsidR="009A7419" w:rsidRPr="00485211" w:rsidRDefault="009A741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socio amministratore di società in nome collettivo;</w:t>
      </w:r>
    </w:p>
    <w:p w14:paraId="567B5411" w14:textId="47352051" w:rsidR="009A7419" w:rsidRPr="00485211" w:rsidRDefault="009A741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direttore tecnico di società in nome collettivo;</w:t>
      </w:r>
    </w:p>
    <w:p w14:paraId="5B8DCF0A" w14:textId="57F945CA" w:rsidR="00E34DDD" w:rsidRPr="00485211" w:rsidRDefault="009A741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="00E34DDD" w:rsidRPr="00485211">
        <w:rPr>
          <w:rFonts w:ascii="Times New Roman" w:hAnsi="Times New Roman"/>
          <w:sz w:val="24"/>
          <w:szCs w:val="24"/>
          <w:lang w:eastAsia="it-IT"/>
        </w:rPr>
        <w:t>socio accomandatario</w:t>
      </w:r>
      <w:r w:rsidRPr="00485211">
        <w:rPr>
          <w:rFonts w:ascii="Times New Roman" w:hAnsi="Times New Roman"/>
          <w:sz w:val="24"/>
          <w:szCs w:val="24"/>
          <w:lang w:eastAsia="it-IT"/>
        </w:rPr>
        <w:t xml:space="preserve"> di società in accomandita semplice;</w:t>
      </w:r>
    </w:p>
    <w:p w14:paraId="326844F9" w14:textId="79511ABD" w:rsidR="009A7419" w:rsidRPr="00485211" w:rsidRDefault="009A741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Pr="00485211">
        <w:rPr>
          <w:rFonts w:ascii="Times New Roman" w:hAnsi="Times New Roman"/>
          <w:sz w:val="24"/>
          <w:szCs w:val="24"/>
          <w:lang w:eastAsia="it-IT"/>
        </w:rPr>
        <w:t>direttore tecnico di società in accomandita semplice;</w:t>
      </w:r>
    </w:p>
    <w:p w14:paraId="377BB355" w14:textId="15AC1393" w:rsidR="009A7419" w:rsidRPr="00485211" w:rsidRDefault="009A741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Pr="00485211">
        <w:rPr>
          <w:rFonts w:ascii="Times New Roman" w:hAnsi="Times New Roman"/>
          <w:sz w:val="24"/>
          <w:szCs w:val="24"/>
          <w:lang w:eastAsia="it-IT"/>
        </w:rPr>
        <w:t>membro di CDA con poteri di legale rappresentanza;</w:t>
      </w:r>
    </w:p>
    <w:p w14:paraId="59D1E32D" w14:textId="2315F20F" w:rsidR="009A7419" w:rsidRPr="00485211" w:rsidRDefault="009A741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Pr="00485211">
        <w:rPr>
          <w:rFonts w:ascii="Times New Roman" w:hAnsi="Times New Roman"/>
          <w:sz w:val="24"/>
          <w:szCs w:val="24"/>
          <w:lang w:eastAsia="it-IT"/>
        </w:rPr>
        <w:t>institore o procurato con poteri di legale rappresentanza;</w:t>
      </w:r>
    </w:p>
    <w:p w14:paraId="1BF3E29F" w14:textId="1AF79D61" w:rsidR="009A7419" w:rsidRPr="00485211" w:rsidRDefault="009A741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Pr="00485211">
        <w:rPr>
          <w:rFonts w:ascii="Times New Roman" w:hAnsi="Times New Roman"/>
          <w:sz w:val="24"/>
          <w:szCs w:val="24"/>
          <w:lang w:eastAsia="it-IT"/>
        </w:rPr>
        <w:t>componente di organi con poteri di vigilanza, direzione</w:t>
      </w:r>
      <w:r w:rsidR="005D4F79" w:rsidRPr="00485211">
        <w:rPr>
          <w:rFonts w:ascii="Times New Roman" w:hAnsi="Times New Roman"/>
          <w:sz w:val="24"/>
          <w:szCs w:val="24"/>
          <w:lang w:eastAsia="it-IT"/>
        </w:rPr>
        <w:t>, soggetti muniti di potere di rappresentanza, di direzione o controllo</w:t>
      </w:r>
      <w:r w:rsidRPr="00485211">
        <w:rPr>
          <w:rFonts w:ascii="Times New Roman" w:hAnsi="Times New Roman"/>
          <w:sz w:val="24"/>
          <w:szCs w:val="24"/>
          <w:lang w:eastAsia="it-IT"/>
        </w:rPr>
        <w:t>;</w:t>
      </w:r>
    </w:p>
    <w:p w14:paraId="0FE7EB0A" w14:textId="12368090" w:rsidR="005D4F79" w:rsidRPr="00485211" w:rsidRDefault="00E34DDD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="005D4F79" w:rsidRPr="00485211">
        <w:rPr>
          <w:rFonts w:ascii="Times New Roman" w:hAnsi="Times New Roman"/>
          <w:sz w:val="24"/>
          <w:szCs w:val="24"/>
        </w:rPr>
        <w:t>direttore tecnico;</w:t>
      </w:r>
    </w:p>
    <w:p w14:paraId="6A4CA605" w14:textId="4479DD95" w:rsidR="00E34DDD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="00E34DDD" w:rsidRPr="00485211">
        <w:rPr>
          <w:rFonts w:ascii="Times New Roman" w:hAnsi="Times New Roman"/>
          <w:sz w:val="24"/>
          <w:szCs w:val="24"/>
          <w:lang w:eastAsia="it-IT"/>
        </w:rPr>
        <w:t>legale rappresentante di altro tipo di società</w:t>
      </w:r>
      <w:r w:rsidRPr="00485211">
        <w:rPr>
          <w:rFonts w:ascii="Times New Roman" w:hAnsi="Times New Roman"/>
          <w:sz w:val="24"/>
          <w:szCs w:val="24"/>
          <w:lang w:eastAsia="it-IT"/>
        </w:rPr>
        <w:t>;</w:t>
      </w:r>
    </w:p>
    <w:p w14:paraId="198A0388" w14:textId="6D0DC635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Pr="00485211">
        <w:rPr>
          <w:rFonts w:ascii="Times New Roman" w:hAnsi="Times New Roman"/>
          <w:sz w:val="24"/>
          <w:szCs w:val="24"/>
          <w:lang w:eastAsia="it-IT"/>
        </w:rPr>
        <w:t>direttore tecnico</w:t>
      </w:r>
      <w:r w:rsidR="005D4F79" w:rsidRPr="00485211">
        <w:rPr>
          <w:rFonts w:ascii="Times New Roman" w:hAnsi="Times New Roman"/>
          <w:sz w:val="24"/>
          <w:szCs w:val="24"/>
          <w:lang w:eastAsia="it-IT"/>
        </w:rPr>
        <w:t>;</w:t>
      </w:r>
    </w:p>
    <w:p w14:paraId="5EB63998" w14:textId="5D324855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Pr="00485211">
        <w:rPr>
          <w:rFonts w:ascii="Times New Roman" w:hAnsi="Times New Roman"/>
          <w:sz w:val="24"/>
          <w:szCs w:val="24"/>
          <w:lang w:eastAsia="it-IT"/>
        </w:rPr>
        <w:t>socio unico</w:t>
      </w:r>
      <w:r w:rsidR="005D4F79" w:rsidRPr="00485211">
        <w:rPr>
          <w:rFonts w:ascii="Times New Roman" w:hAnsi="Times New Roman"/>
          <w:sz w:val="24"/>
          <w:szCs w:val="24"/>
          <w:lang w:eastAsia="it-IT"/>
        </w:rPr>
        <w:t>;</w:t>
      </w:r>
    </w:p>
    <w:p w14:paraId="2D368D50" w14:textId="76759E7E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="005D4F79" w:rsidRPr="00485211">
        <w:rPr>
          <w:rFonts w:ascii="Times New Roman" w:hAnsi="Times New Roman"/>
          <w:sz w:val="24"/>
          <w:szCs w:val="24"/>
          <w:lang w:eastAsia="it-IT"/>
        </w:rPr>
        <w:t>amministratore di fatto nelle ipotesi di cui ai punti precedenti.</w:t>
      </w:r>
    </w:p>
    <w:p w14:paraId="20D7FC1F" w14:textId="77777777" w:rsidR="00E34DDD" w:rsidRPr="00485211" w:rsidRDefault="00E34DDD" w:rsidP="004852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8F004BC" w14:textId="77777777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t>Oppure</w:t>
      </w:r>
    </w:p>
    <w:p w14:paraId="4AF2611C" w14:textId="77777777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F844D95" w14:textId="194E473B" w:rsidR="00E34DDD" w:rsidRPr="00485211" w:rsidRDefault="00E34DDD" w:rsidP="00037C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sym w:font="Wingdings" w:char="F071"/>
      </w:r>
      <w:r w:rsidRPr="00485211">
        <w:rPr>
          <w:rFonts w:ascii="Times New Roman" w:hAnsi="Times New Roman"/>
          <w:sz w:val="24"/>
          <w:szCs w:val="24"/>
        </w:rPr>
        <w:t xml:space="preserve"> </w:t>
      </w:r>
      <w:r w:rsidRPr="00037C4C">
        <w:rPr>
          <w:rFonts w:ascii="Times New Roman" w:hAnsi="Times New Roman"/>
          <w:bCs/>
          <w:sz w:val="24"/>
          <w:szCs w:val="24"/>
        </w:rPr>
        <w:t xml:space="preserve">quale legale rappresentante del concorrente a titolo di </w:t>
      </w:r>
      <w:r w:rsidRPr="00037C4C">
        <w:rPr>
          <w:rFonts w:ascii="Times New Roman" w:hAnsi="Times New Roman"/>
          <w:bCs/>
          <w:sz w:val="24"/>
          <w:szCs w:val="24"/>
          <w:u w:val="single"/>
        </w:rPr>
        <w:t>dichiarazione unica e cumulativa</w:t>
      </w:r>
      <w:r w:rsidRPr="00037C4C">
        <w:rPr>
          <w:rFonts w:ascii="Times New Roman" w:hAnsi="Times New Roman"/>
          <w:bCs/>
          <w:sz w:val="24"/>
          <w:szCs w:val="24"/>
        </w:rPr>
        <w:t xml:space="preserve"> in relazione ai soggetti nominativamente indicati.</w:t>
      </w:r>
    </w:p>
    <w:p w14:paraId="3D9D528F" w14:textId="77777777" w:rsidR="00E34DDD" w:rsidRPr="00485211" w:rsidRDefault="00E34DDD" w:rsidP="004852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51D07" w14:textId="77777777" w:rsidR="00E34DDD" w:rsidRPr="00485211" w:rsidRDefault="00E34DDD" w:rsidP="004852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211">
        <w:rPr>
          <w:rFonts w:ascii="Times New Roman" w:hAnsi="Times New Roman"/>
          <w:b/>
          <w:sz w:val="24"/>
          <w:szCs w:val="24"/>
        </w:rPr>
        <w:t xml:space="preserve">Consapevole delle sanzioni penali previste </w:t>
      </w:r>
    </w:p>
    <w:p w14:paraId="42E770A8" w14:textId="77777777" w:rsidR="00E34DDD" w:rsidRPr="00485211" w:rsidRDefault="00E34DDD" w:rsidP="004852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211">
        <w:rPr>
          <w:rFonts w:ascii="Times New Roman" w:hAnsi="Times New Roman"/>
          <w:b/>
          <w:sz w:val="24"/>
          <w:szCs w:val="24"/>
        </w:rPr>
        <w:t>per le ipotesi di falsità in atti e dichiarazioni mendaci</w:t>
      </w:r>
    </w:p>
    <w:p w14:paraId="43D9B213" w14:textId="77777777" w:rsidR="00E34DDD" w:rsidRPr="00485211" w:rsidRDefault="00E34DDD" w:rsidP="004852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9162F7" w14:textId="77777777" w:rsidR="00E34DDD" w:rsidRPr="00485211" w:rsidRDefault="00E34DDD" w:rsidP="004852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211">
        <w:rPr>
          <w:rFonts w:ascii="Times New Roman" w:hAnsi="Times New Roman"/>
          <w:b/>
          <w:sz w:val="24"/>
          <w:szCs w:val="24"/>
        </w:rPr>
        <w:t>DICHIARA</w:t>
      </w:r>
    </w:p>
    <w:p w14:paraId="118E4BF7" w14:textId="77777777" w:rsidR="00E34DDD" w:rsidRPr="00485211" w:rsidRDefault="00E34DDD" w:rsidP="004852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4F8FB" w14:textId="33A6F3CE" w:rsidR="00E34DDD" w:rsidRPr="00485211" w:rsidRDefault="00E34DDD" w:rsidP="004852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</w:rPr>
        <w:t xml:space="preserve">Ai sensi di quanto disposto dall’art. </w:t>
      </w:r>
      <w:r w:rsidR="005D4F79" w:rsidRPr="00485211">
        <w:rPr>
          <w:rFonts w:ascii="Times New Roman" w:hAnsi="Times New Roman"/>
          <w:sz w:val="24"/>
          <w:szCs w:val="24"/>
        </w:rPr>
        <w:t>94</w:t>
      </w:r>
      <w:r w:rsidRPr="00485211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485211">
        <w:rPr>
          <w:rFonts w:ascii="Times New Roman" w:hAnsi="Times New Roman"/>
          <w:sz w:val="24"/>
          <w:szCs w:val="24"/>
        </w:rPr>
        <w:t>D.Lgs.</w:t>
      </w:r>
      <w:proofErr w:type="spellEnd"/>
      <w:r w:rsidRPr="00485211">
        <w:rPr>
          <w:rFonts w:ascii="Times New Roman" w:hAnsi="Times New Roman"/>
          <w:sz w:val="24"/>
          <w:szCs w:val="24"/>
        </w:rPr>
        <w:t xml:space="preserve"> </w:t>
      </w:r>
      <w:r w:rsidR="00485211">
        <w:rPr>
          <w:rFonts w:ascii="Times New Roman" w:hAnsi="Times New Roman"/>
          <w:sz w:val="24"/>
          <w:szCs w:val="24"/>
        </w:rPr>
        <w:t>36/2023</w:t>
      </w:r>
      <w:r w:rsidRPr="00485211">
        <w:rPr>
          <w:rFonts w:ascii="Times New Roman" w:hAnsi="Times New Roman"/>
          <w:sz w:val="24"/>
          <w:szCs w:val="24"/>
        </w:rPr>
        <w:t xml:space="preserve"> e consapevole delle conseguenze penali, civili ed amministrative in caso di dichiarazioni false:</w:t>
      </w:r>
    </w:p>
    <w:p w14:paraId="28D07C24" w14:textId="77777777" w:rsidR="00E34DDD" w:rsidRPr="00485211" w:rsidRDefault="00E34DDD" w:rsidP="00485211">
      <w:pPr>
        <w:pStyle w:val="Corpodeltesto"/>
        <w:spacing w:after="120"/>
        <w:rPr>
          <w:rFonts w:ascii="Times New Roman" w:hAnsi="Times New Roman"/>
          <w:sz w:val="24"/>
          <w:szCs w:val="24"/>
        </w:rPr>
      </w:pPr>
    </w:p>
    <w:p w14:paraId="61374B71" w14:textId="43FBE6AA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lastRenderedPageBreak/>
        <w:t>1. l’assenza di condanne con sentenza definitiva o decreto penale di condanna divenuto irrevocabile per i seguenti reati:</w:t>
      </w:r>
    </w:p>
    <w:p w14:paraId="57A9656E" w14:textId="77777777" w:rsidR="005D4F79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a) delitti, consumati o tentati, di cui agli </w:t>
      </w:r>
      <w:hyperlink r:id="rId12" w:anchor="416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articoli 416, 416-bis del codice penale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13" w:anchor="1990_0309_74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, dall'articolo </w:t>
      </w:r>
      <w:hyperlink r:id="rId14" w:anchor="1973_0043_291-quater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291-quater del testo unico delle disposizioni legislative in materia doganale, di cui al decreto del Presidente della Repubblica 23 gennaio 1973, n. 43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 e dall'</w:t>
      </w:r>
      <w:hyperlink r:id="rId15" w:anchor="452-quardiecies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articolo 452-quaterdieces del codice penal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2BF258BF" w14:textId="77777777" w:rsid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b) delitti, consumati o tentati, di cui agli </w:t>
      </w:r>
      <w:hyperlink r:id="rId16" w:anchor="317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articoli 317, 318, 319, 319-ter, 319-quater, 320, 321, 322, 322-bis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, </w:t>
      </w:r>
      <w:hyperlink r:id="rId17" w:anchor="346-bis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346-bis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, </w:t>
      </w:r>
      <w:hyperlink r:id="rId18" w:anchor="353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353, 353-bis, 354, 355 e 356 del codice penale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 nonché all'</w:t>
      </w:r>
      <w:hyperlink r:id="rId19" w:anchor="2635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articolo 2635 del codice civile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;</w:t>
      </w:r>
    </w:p>
    <w:p w14:paraId="32B46332" w14:textId="0B435E33" w:rsidR="005D4F79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c) false comunicazioni sociali di cui agli </w:t>
      </w:r>
      <w:hyperlink r:id="rId20" w:anchor="2621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articoli 2621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 e </w:t>
      </w:r>
      <w:hyperlink r:id="rId21" w:anchor="2622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2622 del codice civile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;</w:t>
      </w:r>
    </w:p>
    <w:p w14:paraId="7C972C68" w14:textId="77777777" w:rsidR="005D4F79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d) frode ai sensi dell'articolo 1 della convenzione relativa alla tutela degli interessi finanziari delle Comunità europee, del 26 luglio 1995;</w:t>
      </w:r>
    </w:p>
    <w:p w14:paraId="77BA6070" w14:textId="77777777" w:rsidR="005D4F79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e) delitti, consumati o tentati, commessi con finalità di terrorismo, anche internazionale, e di eversione dell'ordine costituzionale reati terroristici o reati connessi alle attività terroristiche;</w:t>
      </w:r>
    </w:p>
    <w:p w14:paraId="23471601" w14:textId="77777777" w:rsidR="005D4F79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f) delitti di cui agli </w:t>
      </w:r>
      <w:hyperlink r:id="rId22" w:anchor="648-bis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articoli 648-bis, 648-ter e 648-ter.1 del codice penale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, riciclaggio di proventi di attività criminose o finanziamento del terrorismo, quali definiti all'</w:t>
      </w:r>
      <w:hyperlink r:id="rId23" w:anchor="2007_0109_01" w:history="1">
        <w:r w:rsidRPr="00485211">
          <w:rPr>
            <w:rFonts w:ascii="Times New Roman" w:hAnsi="Times New Roman"/>
            <w:sz w:val="24"/>
            <w:szCs w:val="24"/>
            <w:lang w:eastAsia="it-IT"/>
          </w:rPr>
          <w:t>articolo 1 del decreto legislativo 22 giugno 2007, n. 109</w:t>
        </w:r>
      </w:hyperlink>
      <w:r w:rsidRPr="00485211">
        <w:rPr>
          <w:rFonts w:ascii="Times New Roman" w:hAnsi="Times New Roman"/>
          <w:sz w:val="24"/>
          <w:szCs w:val="24"/>
          <w:lang w:eastAsia="it-IT"/>
        </w:rPr>
        <w:t>;</w:t>
      </w:r>
    </w:p>
    <w:p w14:paraId="6C63DDE7" w14:textId="77777777" w:rsidR="005D4F79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g) sfruttamento del lavoro minorile e altre forme di tratta di esseri umani definite con il decreto legislativo 4 marzo 2014, n. 24;</w:t>
      </w:r>
    </w:p>
    <w:p w14:paraId="795B4BA7" w14:textId="4E44E46C" w:rsidR="00E34DDD" w:rsidRPr="00485211" w:rsidRDefault="005D4F79" w:rsidP="0048521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h) ogni altro delitto da cui derivi, quale pena accessoria, l'incapacità di contrattare con la pubblica amministrazione.</w:t>
      </w:r>
    </w:p>
    <w:p w14:paraId="3E724592" w14:textId="2BE7FD77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 xml:space="preserve">Oppure in relazione alle citate fattispecie la presenza di </w:t>
      </w:r>
      <w:r w:rsidR="005D4F79" w:rsidRPr="00485211">
        <w:rPr>
          <w:rFonts w:ascii="Times New Roman" w:hAnsi="Times New Roman"/>
          <w:sz w:val="24"/>
          <w:szCs w:val="24"/>
          <w:lang w:eastAsia="it-IT"/>
        </w:rPr>
        <w:t>sentenza definitiva o decreto penale di condanna</w:t>
      </w:r>
      <w:r w:rsidRPr="00485211">
        <w:rPr>
          <w:rFonts w:ascii="Times New Roman" w:hAnsi="Times New Roman"/>
          <w:i/>
          <w:iCs/>
          <w:sz w:val="24"/>
          <w:szCs w:val="24"/>
          <w:lang w:eastAsia="it-IT"/>
        </w:rPr>
        <w:t>:</w:t>
      </w:r>
    </w:p>
    <w:p w14:paraId="7E6D4445" w14:textId="32817098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40E0FA09" w14:textId="2AC93530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11E50590" w14:textId="040A2E3C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1A131412" w14:textId="159C6554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582165D" w14:textId="63DD149D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>2. l’insussistenza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14:paraId="658FD15D" w14:textId="77777777" w:rsidR="00E34DDD" w:rsidRPr="00485211" w:rsidRDefault="00E34DDD" w:rsidP="004852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85211">
        <w:rPr>
          <w:rFonts w:ascii="Times New Roman" w:hAnsi="Times New Roman"/>
          <w:sz w:val="24"/>
          <w:szCs w:val="24"/>
          <w:lang w:eastAsia="it-IT"/>
        </w:rPr>
        <w:t xml:space="preserve">3. che </w:t>
      </w:r>
      <w:r w:rsidRPr="0048521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non son emersi </w:t>
      </w:r>
      <w:r w:rsidRPr="00485211">
        <w:rPr>
          <w:rFonts w:ascii="Times New Roman" w:hAnsi="Times New Roman"/>
          <w:sz w:val="24"/>
          <w:szCs w:val="24"/>
          <w:lang w:eastAsia="it-IT"/>
        </w:rPr>
        <w:t>indizi per non aver denunciato di essere stato vittima dei reati previsti e puniti dagli articoli 317 e 629 del codice penale, aggravati ai sensi dell’articolo 7 del decreto-legge 13 maggio 1991, n. 152, convertito, con modificazioni dalla legge 12 luglio 1991, n. 203;</w:t>
      </w:r>
    </w:p>
    <w:p w14:paraId="0E22A7D2" w14:textId="77777777" w:rsidR="00604C97" w:rsidRDefault="00604C97" w:rsidP="00604C97">
      <w:pPr>
        <w:tabs>
          <w:tab w:val="left" w:pos="180"/>
        </w:tabs>
        <w:spacing w:after="120"/>
        <w:rPr>
          <w:rFonts w:ascii="Times New Roman" w:hAnsi="Times New Roman"/>
          <w:sz w:val="24"/>
          <w:szCs w:val="24"/>
        </w:rPr>
      </w:pPr>
    </w:p>
    <w:p w14:paraId="54A49EF8" w14:textId="4B3D6A45" w:rsidR="00604C97" w:rsidRDefault="00604C97" w:rsidP="00604C97">
      <w:pPr>
        <w:tabs>
          <w:tab w:val="left" w:pos="18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 ……………….</w:t>
      </w:r>
    </w:p>
    <w:p w14:paraId="0F400D5C" w14:textId="4F136005" w:rsidR="00E34DDD" w:rsidRPr="009C408F" w:rsidRDefault="00604C97" w:rsidP="000342B6">
      <w:pPr>
        <w:tabs>
          <w:tab w:val="left" w:pos="180"/>
        </w:tabs>
        <w:ind w:right="-1"/>
        <w:rPr>
          <w:rFonts w:cs="Calibri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Firma digitale </w:t>
      </w:r>
    </w:p>
    <w:sectPr w:rsidR="00E34DDD" w:rsidRPr="009C408F" w:rsidSect="00E34DDD">
      <w:footerReference w:type="default" r:id="rId24"/>
      <w:type w:val="continuous"/>
      <w:pgSz w:w="11906" w:h="16838"/>
      <w:pgMar w:top="568" w:right="1134" w:bottom="1134" w:left="1134" w:header="563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E9D0" w14:textId="77777777" w:rsidR="003D2B22" w:rsidRDefault="003D2B22" w:rsidP="004926DF">
      <w:pPr>
        <w:spacing w:after="0" w:line="240" w:lineRule="auto"/>
      </w:pPr>
      <w:r>
        <w:separator/>
      </w:r>
    </w:p>
  </w:endnote>
  <w:endnote w:type="continuationSeparator" w:id="0">
    <w:p w14:paraId="40E32212" w14:textId="77777777" w:rsidR="003D2B22" w:rsidRDefault="003D2B22" w:rsidP="0049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A7E2" w14:textId="35DE5AB4" w:rsidR="001478B2" w:rsidRPr="00D135CE" w:rsidRDefault="001478B2" w:rsidP="001478B2">
    <w:pPr>
      <w:pStyle w:val="Pidipagina"/>
      <w:jc w:val="center"/>
      <w:rPr>
        <w:rFonts w:ascii="Times New Roman" w:hAnsi="Times New Roman"/>
        <w:sz w:val="16"/>
        <w:szCs w:val="16"/>
        <w:lang w:val="en-US"/>
      </w:rPr>
    </w:pPr>
    <w:r w:rsidRPr="00941311">
      <w:rPr>
        <w:rFonts w:ascii="Times New Roman" w:hAnsi="Times New Roman"/>
        <w:sz w:val="16"/>
        <w:szCs w:val="16"/>
        <w:lang w:val="en-US"/>
      </w:rPr>
      <w:t xml:space="preserve">Modulo </w:t>
    </w:r>
    <w:r w:rsidR="003B33D3" w:rsidRPr="00941311">
      <w:rPr>
        <w:rFonts w:ascii="Times New Roman" w:hAnsi="Times New Roman"/>
        <w:sz w:val="16"/>
        <w:szCs w:val="16"/>
        <w:lang w:val="en-US"/>
      </w:rPr>
      <w:t>2</w:t>
    </w:r>
    <w:r w:rsidRPr="00D135CE">
      <w:rPr>
        <w:rFonts w:ascii="Times New Roman" w:hAnsi="Times New Roman"/>
        <w:sz w:val="16"/>
        <w:szCs w:val="16"/>
        <w:lang w:val="en-US"/>
      </w:rPr>
      <w:t xml:space="preserve">- </w:t>
    </w:r>
    <w:proofErr w:type="spellStart"/>
    <w:r w:rsidRPr="00D135CE">
      <w:rPr>
        <w:rFonts w:ascii="Times New Roman" w:hAnsi="Times New Roman"/>
        <w:sz w:val="16"/>
        <w:szCs w:val="16"/>
        <w:lang w:val="en-US"/>
      </w:rPr>
      <w:t>Pagina</w:t>
    </w:r>
    <w:proofErr w:type="spellEnd"/>
    <w:r w:rsidRPr="00D135CE">
      <w:rPr>
        <w:rFonts w:ascii="Times New Roman" w:hAnsi="Times New Roman"/>
        <w:sz w:val="16"/>
        <w:szCs w:val="16"/>
        <w:lang w:val="en-US"/>
      </w:rPr>
      <w:t xml:space="preserve"> </w:t>
    </w:r>
    <w:r w:rsidRPr="00D135CE">
      <w:rPr>
        <w:rFonts w:ascii="Times New Roman" w:hAnsi="Times New Roman"/>
        <w:b/>
        <w:sz w:val="16"/>
        <w:szCs w:val="16"/>
      </w:rPr>
      <w:fldChar w:fldCharType="begin"/>
    </w:r>
    <w:r w:rsidRPr="00D135CE">
      <w:rPr>
        <w:rFonts w:ascii="Times New Roman" w:hAnsi="Times New Roman"/>
        <w:b/>
        <w:sz w:val="16"/>
        <w:szCs w:val="16"/>
        <w:lang w:val="en-US"/>
      </w:rPr>
      <w:instrText>PAGE</w:instrText>
    </w:r>
    <w:r w:rsidRPr="00D135CE">
      <w:rPr>
        <w:rFonts w:ascii="Times New Roman" w:hAnsi="Times New Roman"/>
        <w:b/>
        <w:sz w:val="16"/>
        <w:szCs w:val="16"/>
      </w:rPr>
      <w:fldChar w:fldCharType="separate"/>
    </w:r>
    <w:r w:rsidR="00DA5EB4">
      <w:rPr>
        <w:rFonts w:ascii="Times New Roman" w:hAnsi="Times New Roman"/>
        <w:b/>
        <w:noProof/>
        <w:sz w:val="16"/>
        <w:szCs w:val="16"/>
        <w:lang w:val="en-US"/>
      </w:rPr>
      <w:t>3</w:t>
    </w:r>
    <w:r w:rsidRPr="00D135CE">
      <w:rPr>
        <w:rFonts w:ascii="Times New Roman" w:hAnsi="Times New Roman"/>
        <w:b/>
        <w:sz w:val="16"/>
        <w:szCs w:val="16"/>
      </w:rPr>
      <w:fldChar w:fldCharType="end"/>
    </w:r>
    <w:r w:rsidRPr="00D135CE">
      <w:rPr>
        <w:rFonts w:ascii="Times New Roman" w:hAnsi="Times New Roman"/>
        <w:sz w:val="16"/>
        <w:szCs w:val="16"/>
        <w:lang w:val="en-US"/>
      </w:rPr>
      <w:t xml:space="preserve"> di </w:t>
    </w:r>
    <w:r w:rsidRPr="00D135CE">
      <w:rPr>
        <w:rFonts w:ascii="Times New Roman" w:hAnsi="Times New Roman"/>
        <w:b/>
        <w:sz w:val="16"/>
        <w:szCs w:val="16"/>
      </w:rPr>
      <w:fldChar w:fldCharType="begin"/>
    </w:r>
    <w:r w:rsidRPr="00D135CE">
      <w:rPr>
        <w:rFonts w:ascii="Times New Roman" w:hAnsi="Times New Roman"/>
        <w:b/>
        <w:sz w:val="16"/>
        <w:szCs w:val="16"/>
        <w:lang w:val="en-US"/>
      </w:rPr>
      <w:instrText>NUMPAGES</w:instrText>
    </w:r>
    <w:r w:rsidRPr="00D135CE">
      <w:rPr>
        <w:rFonts w:ascii="Times New Roman" w:hAnsi="Times New Roman"/>
        <w:b/>
        <w:sz w:val="16"/>
        <w:szCs w:val="16"/>
      </w:rPr>
      <w:fldChar w:fldCharType="separate"/>
    </w:r>
    <w:r w:rsidR="00DA5EB4">
      <w:rPr>
        <w:rFonts w:ascii="Times New Roman" w:hAnsi="Times New Roman"/>
        <w:b/>
        <w:noProof/>
        <w:sz w:val="16"/>
        <w:szCs w:val="16"/>
        <w:lang w:val="en-US"/>
      </w:rPr>
      <w:t>3</w:t>
    </w:r>
    <w:r w:rsidRPr="00D135CE">
      <w:rPr>
        <w:rFonts w:ascii="Times New Roman" w:hAnsi="Times New Roman"/>
        <w:b/>
        <w:sz w:val="16"/>
        <w:szCs w:val="16"/>
      </w:rPr>
      <w:fldChar w:fldCharType="end"/>
    </w:r>
  </w:p>
  <w:p w14:paraId="634C7525" w14:textId="77777777" w:rsidR="001478B2" w:rsidRPr="002B05C0" w:rsidRDefault="001478B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AE8A8" w14:textId="77777777" w:rsidR="003D2B22" w:rsidRDefault="003D2B22" w:rsidP="004926DF">
      <w:pPr>
        <w:spacing w:after="0" w:line="240" w:lineRule="auto"/>
      </w:pPr>
      <w:r>
        <w:separator/>
      </w:r>
    </w:p>
  </w:footnote>
  <w:footnote w:type="continuationSeparator" w:id="0">
    <w:p w14:paraId="6000B819" w14:textId="77777777" w:rsidR="003D2B22" w:rsidRDefault="003D2B22" w:rsidP="00492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28775F"/>
    <w:multiLevelType w:val="hybridMultilevel"/>
    <w:tmpl w:val="9FCE30DA"/>
    <w:lvl w:ilvl="0" w:tplc="04100007">
      <w:start w:val="1"/>
      <w:numFmt w:val="bullet"/>
      <w:lvlText w:val=""/>
      <w:lvlJc w:val="left"/>
      <w:pPr>
        <w:ind w:left="119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1">
    <w:nsid w:val="0E080049"/>
    <w:multiLevelType w:val="hybridMultilevel"/>
    <w:tmpl w:val="B740C344"/>
    <w:lvl w:ilvl="0" w:tplc="0410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1">
    <w:nsid w:val="10861C59"/>
    <w:multiLevelType w:val="hybridMultilevel"/>
    <w:tmpl w:val="7FC2D3FE"/>
    <w:lvl w:ilvl="0" w:tplc="7F2AE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47A21C0"/>
    <w:multiLevelType w:val="hybridMultilevel"/>
    <w:tmpl w:val="D312F06C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1">
    <w:nsid w:val="27760A48"/>
    <w:multiLevelType w:val="hybridMultilevel"/>
    <w:tmpl w:val="2DF8EDB6"/>
    <w:lvl w:ilvl="0" w:tplc="1908BD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2EC15852"/>
    <w:multiLevelType w:val="hybridMultilevel"/>
    <w:tmpl w:val="E40AD6C0"/>
    <w:lvl w:ilvl="0" w:tplc="D5082536">
      <w:numFmt w:val="bullet"/>
      <w:lvlText w:val=""/>
      <w:lvlJc w:val="left"/>
      <w:pPr>
        <w:ind w:left="895" w:hanging="42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1">
    <w:nsid w:val="37EB6552"/>
    <w:multiLevelType w:val="hybridMultilevel"/>
    <w:tmpl w:val="065661B6"/>
    <w:lvl w:ilvl="0" w:tplc="2F9615FE">
      <w:numFmt w:val="bullet"/>
      <w:lvlText w:val=""/>
      <w:lvlJc w:val="left"/>
      <w:pPr>
        <w:ind w:left="836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1">
    <w:nsid w:val="49173076"/>
    <w:multiLevelType w:val="hybridMultilevel"/>
    <w:tmpl w:val="D8B2AA3C"/>
    <w:lvl w:ilvl="0" w:tplc="04100007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1">
    <w:nsid w:val="49BE33AA"/>
    <w:multiLevelType w:val="hybridMultilevel"/>
    <w:tmpl w:val="A2CA9E84"/>
    <w:lvl w:ilvl="0" w:tplc="0410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1">
    <w:nsid w:val="5E5C3552"/>
    <w:multiLevelType w:val="hybridMultilevel"/>
    <w:tmpl w:val="7C80D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92E4CE8"/>
    <w:multiLevelType w:val="hybridMultilevel"/>
    <w:tmpl w:val="6C2673C6"/>
    <w:lvl w:ilvl="0" w:tplc="35C0521C">
      <w:start w:val="7"/>
      <w:numFmt w:val="bullet"/>
      <w:lvlText w:val="-"/>
      <w:lvlJc w:val="left"/>
      <w:pPr>
        <w:ind w:left="1080" w:hanging="360"/>
      </w:pPr>
      <w:rPr>
        <w:rFonts w:ascii="Garamond" w:eastAsia="Batang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71687E6A"/>
    <w:multiLevelType w:val="hybridMultilevel"/>
    <w:tmpl w:val="84FE6DD0"/>
    <w:lvl w:ilvl="0" w:tplc="74EAB288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1">
    <w:nsid w:val="74497686"/>
    <w:multiLevelType w:val="hybridMultilevel"/>
    <w:tmpl w:val="85D4B4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93E1CA1"/>
    <w:multiLevelType w:val="hybridMultilevel"/>
    <w:tmpl w:val="BF26BAB4"/>
    <w:lvl w:ilvl="0" w:tplc="7DF0E1BE">
      <w:start w:val="1"/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DF"/>
    <w:rsid w:val="00006278"/>
    <w:rsid w:val="00026D61"/>
    <w:rsid w:val="00032AAB"/>
    <w:rsid w:val="000342B6"/>
    <w:rsid w:val="00037C4C"/>
    <w:rsid w:val="000466BF"/>
    <w:rsid w:val="000604FA"/>
    <w:rsid w:val="00062901"/>
    <w:rsid w:val="00076437"/>
    <w:rsid w:val="000A51E7"/>
    <w:rsid w:val="000B6890"/>
    <w:rsid w:val="000C7CA9"/>
    <w:rsid w:val="000D2BFF"/>
    <w:rsid w:val="000F1E63"/>
    <w:rsid w:val="000F77A2"/>
    <w:rsid w:val="001108F6"/>
    <w:rsid w:val="00114513"/>
    <w:rsid w:val="001345FB"/>
    <w:rsid w:val="0013623F"/>
    <w:rsid w:val="001478B2"/>
    <w:rsid w:val="00152390"/>
    <w:rsid w:val="0016138D"/>
    <w:rsid w:val="00165A85"/>
    <w:rsid w:val="00171096"/>
    <w:rsid w:val="001730B1"/>
    <w:rsid w:val="00175BF2"/>
    <w:rsid w:val="001857DB"/>
    <w:rsid w:val="00186625"/>
    <w:rsid w:val="001868DB"/>
    <w:rsid w:val="00186A22"/>
    <w:rsid w:val="001933D2"/>
    <w:rsid w:val="001B3129"/>
    <w:rsid w:val="001B6286"/>
    <w:rsid w:val="001F6CE8"/>
    <w:rsid w:val="002135BE"/>
    <w:rsid w:val="00224C89"/>
    <w:rsid w:val="0023247C"/>
    <w:rsid w:val="00242E96"/>
    <w:rsid w:val="002431B4"/>
    <w:rsid w:val="00253F3F"/>
    <w:rsid w:val="00261F9A"/>
    <w:rsid w:val="00265007"/>
    <w:rsid w:val="002801D6"/>
    <w:rsid w:val="002873ED"/>
    <w:rsid w:val="002A05F7"/>
    <w:rsid w:val="002A186C"/>
    <w:rsid w:val="002B05C0"/>
    <w:rsid w:val="002C4DC3"/>
    <w:rsid w:val="002C7039"/>
    <w:rsid w:val="002D3607"/>
    <w:rsid w:val="002E6506"/>
    <w:rsid w:val="002E791F"/>
    <w:rsid w:val="00304338"/>
    <w:rsid w:val="003363E8"/>
    <w:rsid w:val="0034513C"/>
    <w:rsid w:val="00350FEB"/>
    <w:rsid w:val="00357F52"/>
    <w:rsid w:val="00364015"/>
    <w:rsid w:val="00373546"/>
    <w:rsid w:val="00375B61"/>
    <w:rsid w:val="00380C2D"/>
    <w:rsid w:val="00396CDE"/>
    <w:rsid w:val="003A7C4F"/>
    <w:rsid w:val="003B33D3"/>
    <w:rsid w:val="003D2B22"/>
    <w:rsid w:val="00403BD7"/>
    <w:rsid w:val="00461828"/>
    <w:rsid w:val="004634A5"/>
    <w:rsid w:val="004678C9"/>
    <w:rsid w:val="00472A0B"/>
    <w:rsid w:val="00485211"/>
    <w:rsid w:val="004926DF"/>
    <w:rsid w:val="004E1F90"/>
    <w:rsid w:val="004E64EE"/>
    <w:rsid w:val="004E6D6D"/>
    <w:rsid w:val="004F5399"/>
    <w:rsid w:val="005141D7"/>
    <w:rsid w:val="00550956"/>
    <w:rsid w:val="00554734"/>
    <w:rsid w:val="00557DFD"/>
    <w:rsid w:val="0057286E"/>
    <w:rsid w:val="005847ED"/>
    <w:rsid w:val="005958AE"/>
    <w:rsid w:val="005A1A7D"/>
    <w:rsid w:val="005B11F7"/>
    <w:rsid w:val="005B22CA"/>
    <w:rsid w:val="005B3340"/>
    <w:rsid w:val="005B4688"/>
    <w:rsid w:val="005D4F79"/>
    <w:rsid w:val="00604C97"/>
    <w:rsid w:val="006056DA"/>
    <w:rsid w:val="0061607B"/>
    <w:rsid w:val="00632E15"/>
    <w:rsid w:val="00647776"/>
    <w:rsid w:val="0065158B"/>
    <w:rsid w:val="00670819"/>
    <w:rsid w:val="00684064"/>
    <w:rsid w:val="006A0380"/>
    <w:rsid w:val="006D362C"/>
    <w:rsid w:val="006E7C63"/>
    <w:rsid w:val="007111BA"/>
    <w:rsid w:val="007117B8"/>
    <w:rsid w:val="00715621"/>
    <w:rsid w:val="0072174D"/>
    <w:rsid w:val="007320C7"/>
    <w:rsid w:val="007402D3"/>
    <w:rsid w:val="00745DE9"/>
    <w:rsid w:val="00757E15"/>
    <w:rsid w:val="00764E11"/>
    <w:rsid w:val="00770C98"/>
    <w:rsid w:val="00775E38"/>
    <w:rsid w:val="00781A0C"/>
    <w:rsid w:val="00782404"/>
    <w:rsid w:val="007862E4"/>
    <w:rsid w:val="00791550"/>
    <w:rsid w:val="007960DE"/>
    <w:rsid w:val="007A7189"/>
    <w:rsid w:val="007A753B"/>
    <w:rsid w:val="007C04A7"/>
    <w:rsid w:val="007C5A8F"/>
    <w:rsid w:val="007D6104"/>
    <w:rsid w:val="00815FB6"/>
    <w:rsid w:val="00817401"/>
    <w:rsid w:val="008244F7"/>
    <w:rsid w:val="00830E2D"/>
    <w:rsid w:val="00837A6C"/>
    <w:rsid w:val="0085489C"/>
    <w:rsid w:val="008643E5"/>
    <w:rsid w:val="008943D9"/>
    <w:rsid w:val="008948F5"/>
    <w:rsid w:val="008A183E"/>
    <w:rsid w:val="008A4C0B"/>
    <w:rsid w:val="008C4D89"/>
    <w:rsid w:val="008D3A17"/>
    <w:rsid w:val="00903635"/>
    <w:rsid w:val="00903EFB"/>
    <w:rsid w:val="00940503"/>
    <w:rsid w:val="00941311"/>
    <w:rsid w:val="00956050"/>
    <w:rsid w:val="00957C12"/>
    <w:rsid w:val="00963247"/>
    <w:rsid w:val="00966E58"/>
    <w:rsid w:val="0097058D"/>
    <w:rsid w:val="009750B2"/>
    <w:rsid w:val="00985681"/>
    <w:rsid w:val="00992F90"/>
    <w:rsid w:val="00996F1D"/>
    <w:rsid w:val="009A4496"/>
    <w:rsid w:val="009A7419"/>
    <w:rsid w:val="009B3F13"/>
    <w:rsid w:val="009C408F"/>
    <w:rsid w:val="009C4655"/>
    <w:rsid w:val="009D3172"/>
    <w:rsid w:val="009D7827"/>
    <w:rsid w:val="009E27C7"/>
    <w:rsid w:val="009E6985"/>
    <w:rsid w:val="009F3FA4"/>
    <w:rsid w:val="00A04234"/>
    <w:rsid w:val="00A05275"/>
    <w:rsid w:val="00A31FB8"/>
    <w:rsid w:val="00A42350"/>
    <w:rsid w:val="00A666BE"/>
    <w:rsid w:val="00AA0D43"/>
    <w:rsid w:val="00AB73EB"/>
    <w:rsid w:val="00AC0884"/>
    <w:rsid w:val="00AD56D8"/>
    <w:rsid w:val="00AD71B3"/>
    <w:rsid w:val="00AE0564"/>
    <w:rsid w:val="00AE1069"/>
    <w:rsid w:val="00AF0FB2"/>
    <w:rsid w:val="00AF52B9"/>
    <w:rsid w:val="00B11B15"/>
    <w:rsid w:val="00B12C53"/>
    <w:rsid w:val="00B130AD"/>
    <w:rsid w:val="00B20613"/>
    <w:rsid w:val="00B24620"/>
    <w:rsid w:val="00B42DAA"/>
    <w:rsid w:val="00B47789"/>
    <w:rsid w:val="00B67E22"/>
    <w:rsid w:val="00B70270"/>
    <w:rsid w:val="00B8133D"/>
    <w:rsid w:val="00B85989"/>
    <w:rsid w:val="00B9046D"/>
    <w:rsid w:val="00B91351"/>
    <w:rsid w:val="00B938FE"/>
    <w:rsid w:val="00BB54D9"/>
    <w:rsid w:val="00BC0E06"/>
    <w:rsid w:val="00BC2028"/>
    <w:rsid w:val="00BC27F9"/>
    <w:rsid w:val="00BC35EB"/>
    <w:rsid w:val="00BF7431"/>
    <w:rsid w:val="00C07ACB"/>
    <w:rsid w:val="00C151F0"/>
    <w:rsid w:val="00C21354"/>
    <w:rsid w:val="00C34922"/>
    <w:rsid w:val="00C35E9B"/>
    <w:rsid w:val="00C406B0"/>
    <w:rsid w:val="00C65F6C"/>
    <w:rsid w:val="00C74051"/>
    <w:rsid w:val="00C97534"/>
    <w:rsid w:val="00CA01EC"/>
    <w:rsid w:val="00CA3C7F"/>
    <w:rsid w:val="00CD4F73"/>
    <w:rsid w:val="00D0142E"/>
    <w:rsid w:val="00D020B0"/>
    <w:rsid w:val="00D135CE"/>
    <w:rsid w:val="00D328D3"/>
    <w:rsid w:val="00D33982"/>
    <w:rsid w:val="00D357A0"/>
    <w:rsid w:val="00D41C45"/>
    <w:rsid w:val="00D46799"/>
    <w:rsid w:val="00D46D5E"/>
    <w:rsid w:val="00D50ECD"/>
    <w:rsid w:val="00D71634"/>
    <w:rsid w:val="00D7303C"/>
    <w:rsid w:val="00D740DF"/>
    <w:rsid w:val="00D819FB"/>
    <w:rsid w:val="00D87910"/>
    <w:rsid w:val="00D94495"/>
    <w:rsid w:val="00DA5EB4"/>
    <w:rsid w:val="00DB3F1A"/>
    <w:rsid w:val="00DB7742"/>
    <w:rsid w:val="00DC2129"/>
    <w:rsid w:val="00DC4F1F"/>
    <w:rsid w:val="00DD00CC"/>
    <w:rsid w:val="00DD2335"/>
    <w:rsid w:val="00DE68D3"/>
    <w:rsid w:val="00DF7F3D"/>
    <w:rsid w:val="00E04EFC"/>
    <w:rsid w:val="00E137B5"/>
    <w:rsid w:val="00E322C2"/>
    <w:rsid w:val="00E34DDD"/>
    <w:rsid w:val="00E41CD7"/>
    <w:rsid w:val="00E64AA4"/>
    <w:rsid w:val="00E7153D"/>
    <w:rsid w:val="00E878A5"/>
    <w:rsid w:val="00EB232A"/>
    <w:rsid w:val="00EB3F4E"/>
    <w:rsid w:val="00EC3FED"/>
    <w:rsid w:val="00ED082C"/>
    <w:rsid w:val="00F05103"/>
    <w:rsid w:val="00F13948"/>
    <w:rsid w:val="00F34CED"/>
    <w:rsid w:val="00F35221"/>
    <w:rsid w:val="00F4585F"/>
    <w:rsid w:val="00F4678E"/>
    <w:rsid w:val="00F47BFE"/>
    <w:rsid w:val="00F52A34"/>
    <w:rsid w:val="00F62E4C"/>
    <w:rsid w:val="00F85C71"/>
    <w:rsid w:val="00F868B5"/>
    <w:rsid w:val="00FA050B"/>
    <w:rsid w:val="00FA3A15"/>
    <w:rsid w:val="00FB0446"/>
    <w:rsid w:val="00FD4156"/>
    <w:rsid w:val="00FD5187"/>
    <w:rsid w:val="00FE7021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651B86"/>
  <w15:chartTrackingRefBased/>
  <w15:docId w15:val="{640E5A9A-A4D7-4A58-A37C-B04436D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78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0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6DF"/>
  </w:style>
  <w:style w:type="paragraph" w:styleId="Pidipagina">
    <w:name w:val="footer"/>
    <w:basedOn w:val="Normale"/>
    <w:link w:val="PidipaginaCarattere"/>
    <w:uiPriority w:val="99"/>
    <w:unhideWhenUsed/>
    <w:rsid w:val="00492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6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6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26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2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semiHidden/>
    <w:rsid w:val="00FD5187"/>
    <w:pPr>
      <w:suppressAutoHyphens/>
      <w:spacing w:after="0" w:line="240" w:lineRule="auto"/>
      <w:jc w:val="both"/>
    </w:pPr>
    <w:rPr>
      <w:rFonts w:ascii="Arial" w:eastAsia="Times New Roman" w:hAnsi="Arial"/>
      <w:sz w:val="16"/>
      <w:szCs w:val="20"/>
      <w:lang w:val="x-none" w:eastAsia="ar-SA"/>
    </w:rPr>
  </w:style>
  <w:style w:type="character" w:customStyle="1" w:styleId="CorpodeltestoCarattere">
    <w:name w:val="Corpo del testo Carattere"/>
    <w:link w:val="Corpodeltesto"/>
    <w:semiHidden/>
    <w:rsid w:val="00FD5187"/>
    <w:rPr>
      <w:rFonts w:ascii="Arial" w:eastAsia="Times New Roman" w:hAnsi="Arial"/>
      <w:sz w:val="16"/>
      <w:lang w:eastAsia="ar-SA"/>
    </w:rPr>
  </w:style>
  <w:style w:type="paragraph" w:styleId="NormaleWeb">
    <w:name w:val="Normal (Web)"/>
    <w:basedOn w:val="Normale"/>
    <w:semiHidden/>
    <w:rsid w:val="00FD51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CA3C7F"/>
    <w:pPr>
      <w:ind w:left="708"/>
    </w:pPr>
  </w:style>
  <w:style w:type="character" w:styleId="Collegamentoipertestuale">
    <w:name w:val="Hyperlink"/>
    <w:uiPriority w:val="99"/>
    <w:semiHidden/>
    <w:unhideWhenUsed/>
    <w:rsid w:val="009F3FA4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5509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550956"/>
    <w:pPr>
      <w:keepLines/>
      <w:tabs>
        <w:tab w:val="num" w:pos="964"/>
      </w:tabs>
      <w:spacing w:before="480" w:after="0"/>
      <w:ind w:left="964" w:hanging="397"/>
      <w:outlineLvl w:val="9"/>
    </w:pPr>
    <w:rPr>
      <w:color w:val="365F91"/>
      <w:kern w:val="0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956050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settiegatti.eu/info/norme/statali/2023_0036.htm" TargetMode="External"/><Relationship Id="rId18" Type="http://schemas.openxmlformats.org/officeDocument/2006/relationships/hyperlink" Target="https://www.bosettiegatti.eu/info/norme/statali/codicepenale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penale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penale.htm" TargetMode="External"/><Relationship Id="rId20" Type="http://schemas.openxmlformats.org/officeDocument/2006/relationships/hyperlink" Target="https://www.bosettiegatti.eu/info/norme/statali/codicecivil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01_0231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penale.htm" TargetMode="External"/><Relationship Id="rId23" Type="http://schemas.openxmlformats.org/officeDocument/2006/relationships/hyperlink" Target="https://www.bosettiegatti.eu/info/norme/statali/2023_0036.htm" TargetMode="External"/><Relationship Id="rId10" Type="http://schemas.openxmlformats.org/officeDocument/2006/relationships/hyperlink" Target="mailto:cultura@comune.aosta.it" TargetMode="External"/><Relationship Id="rId19" Type="http://schemas.openxmlformats.org/officeDocument/2006/relationships/hyperlink" Target="https://www.bosettiegatti.eu/info/norme/statali/codicecivile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comune.aosta.it" TargetMode="External"/><Relationship Id="rId14" Type="http://schemas.openxmlformats.org/officeDocument/2006/relationships/hyperlink" Target="https://www.bosettiegatti.eu/info/norme/statali/2023_0036.htm" TargetMode="External"/><Relationship Id="rId22" Type="http://schemas.openxmlformats.org/officeDocument/2006/relationships/hyperlink" Target="https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D521-464A-47A9-976E-96DB4111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FRANCESCA GUARDA</cp:lastModifiedBy>
  <cp:revision>3</cp:revision>
  <cp:lastPrinted>2018-05-03T05:45:00Z</cp:lastPrinted>
  <dcterms:created xsi:type="dcterms:W3CDTF">2024-08-26T11:42:00Z</dcterms:created>
  <dcterms:modified xsi:type="dcterms:W3CDTF">2024-08-26T11:43:00Z</dcterms:modified>
</cp:coreProperties>
</file>